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书名：重庆市安装工程单位基价表  2  第3篇  热力设备安装工程  第4篇  炉窑砌筑工程  第5篇  静置设备与工艺金属结构制作与安装工程</w:t>
      </w:r>
    </w:p>
    <w:p>
      <w:r>
        <w:t>作者:重庆市建设工程造价管理总站编制</w:t>
      </w:r>
    </w:p>
    <w:p>
      <w:r>
        <w:t>出版社:重庆市建设委员会,2000.07</w:t>
      </w:r>
    </w:p>
    <w:p>
      <w:r>
        <w:t>出版日期：</w:t>
      </w:r>
    </w:p>
    <w:p>
      <w:r>
        <w:t>总页数：487</w:t>
      </w:r>
    </w:p>
    <w:p>
      <w:r>
        <w:t>更多请访问教客网:www.jiaokey.com</w:t>
      </w:r>
    </w:p>
    <w:p>
      <w:r>
        <w:t>重庆市安装工程单位基价表  2  第3篇  热力设备安装工程  第4篇  炉窑砌筑工程  第5篇  静置设备与工艺金属结构制作与安装工程评论地址：https://www.jiaokey.com/book/detail/13469235.html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