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装饰工程消耗量定额  CQXHL-202-2003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装饰工程消耗量定额  CQXHL-202-2003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本书出售、求购地址：https://www.jiaokey.com/book/detail/13469228.html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装饰工程消耗量定额  CQXHL-202-2003.html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