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三峡地区春秋战国至汉代青铜器科技研究</w:t>
      </w:r>
    </w:p>
    <w:p>
      <w:r>
        <w:rPr>
          <w:rFonts w:ascii="宋体" w:hAnsi="宋体" w:eastAsia="宋体"/>
          <w:sz w:val="24"/>
        </w:rPr>
        <w:t>重庆市文化遗产研究院，杨小刚著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三峡地区春秋战国至汉代青铜器科技研究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重庆市文化遗产研究院，杨小刚著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本书出售、求购地址：https://www.jiaokey.com/book/detail/13469043.html</w:t>
      </w:r>
    </w:p>
    <w:p>
      <w:r>
        <w:t>更多相关图书推荐：https://www.jiaokey.com</w:t>
      </w:r>
    </w:p>
    <w:p>
      <w:r>
        <w:t>重庆市文化遗产研究院，杨小刚著 其他作品：https://www.jiaokey.com/tag/重庆市文化遗产研究院，杨小刚著.html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关键词搜索：https://www.jiaokey.com/tag/三峡地区春秋战国至汉代青铜器科技研究.html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