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书名：真实国情是推进改革的根本依据</w:t>
      </w:r>
    </w:p>
    <w:p>
      <w:r>
        <w:t>作者：杨建文，顾建发主编</w:t>
      </w:r>
    </w:p>
    <w:p>
      <w:r>
        <w:t>出版社：上海：上海社会科学院出版社</w:t>
      </w:r>
    </w:p>
    <w:p>
      <w:r>
        <w:t>出版日期：2013.12</w:t>
      </w:r>
    </w:p>
    <w:p>
      <w:r>
        <w:t>总页数：289</w:t>
      </w:r>
    </w:p>
    <w:p>
      <w:r>
        <w:t>更多请访问教客网: www.jiaokey.com</w:t>
      </w:r>
    </w:p>
    <w:p>
      <w:r>
        <w:t>真实国情是推进改革的根本依据 评论地址：https://www.jiaokey.com/book/detail/13468809.html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