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宽严相济刑事政策实施的基本原理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宽严相济刑事政策实施的基本原理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本书出售、求购地址：https://www.jiaokey.com/book/detail/13468704.html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关键词搜索：https://www.jiaokey.com/tag/宽严相济刑事政策实施的基本原理.html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