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全国百优法律援助精品案例  2012</w:t>
      </w:r>
    </w:p>
    <w:p>
      <w:r>
        <w:rPr>
          <w:rFonts w:ascii="宋体" w:hAnsi="宋体" w:eastAsia="宋体"/>
          <w:sz w:val="24"/>
        </w:rPr>
        <w:t>司法部法律援助工作司编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全国百优法律援助精品案例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司法部法律援助工作司编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本书出售、求购地址：https://www.jiaokey.com/book/detail/13468268.html</w:t>
      </w:r>
    </w:p>
    <w:p>
      <w:r>
        <w:t>更多相关图书推荐：https://www.jiaokey.com</w:t>
      </w:r>
    </w:p>
    <w:p>
      <w:r>
        <w:t>司法部法律援助工作司编 其他作品：https://www.jiaokey.com/tag/司法部法律援助工作司编.html</w:t>
      </w:r>
    </w:p>
    <w:p>
      <w:r>
        <w:t>北京大学出版社 出版图书：https://www.jiaokey.com/tag/北京大学出版社.html</w:t>
      </w:r>
    </w:p>
    <w:p>
      <w:r>
        <w:t>关键词搜索：https://www.jiaokey.com/tag/全国百优法律援助精品案例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