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太阳以东，月亮以西</w:t>
      </w:r>
    </w:p>
    <w:p>
      <w:r>
        <w:rPr>
          <w:rFonts w:ascii="宋体" w:hAnsi="宋体" w:eastAsia="宋体"/>
          <w:sz w:val="24"/>
        </w:rPr>
        <w:t>舒伟主编；（梛）阿斯别约恩森，恩格布雷森著；舒伟译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太阳以东，月亮以西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舒伟主编；（梛）阿斯别约恩森，恩格布雷森著；舒伟译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本书出售、求购地址：https://www.jiaokey.com/book/detail/13468034.html</w:t>
      </w:r>
    </w:p>
    <w:p>
      <w:r>
        <w:t>更多相关图书推荐：https://www.jiaokey.com</w:t>
      </w:r>
    </w:p>
    <w:p>
      <w:r>
        <w:t>舒伟主编；（梛）阿斯别约恩森，恩格布雷森著；舒伟译 其他作品：https://www.jiaokey.com/tag/舒伟主编；（梛）阿斯别约恩森，恩格布雷森著；舒伟译.html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关键词搜索：https://www.jiaokey.com/tag/太阳以东，月亮以西.html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