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《北京市森林防火办法》解读</w:t>
      </w:r>
    </w:p>
    <w:p>
      <w:r>
        <w:rPr>
          <w:rFonts w:ascii="宋体" w:hAnsi="宋体" w:eastAsia="宋体"/>
          <w:sz w:val="24"/>
        </w:rPr>
        <w:t>北京市森林防火指挥部，北京市园林绿化局编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《北京市森林防火办法》解读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北京市森林防火指挥部，北京市园林绿化局编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本书出售、求购地址：https://www.jiaokey.com/book/detail/13467664.html</w:t>
      </w:r>
    </w:p>
    <w:p>
      <w:r>
        <w:t>更多相关图书推荐：https://www.jiaokey.com</w:t>
      </w:r>
    </w:p>
    <w:p>
      <w:r>
        <w:t>北京市森林防火指挥部，北京市园林绿化局编 其他作品：https://www.jiaokey.com/tag/北京市森林防火指挥部，北京市园林绿化局编.html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关键词搜索：https://www.jiaokey.com/tag/《北京市森林防火办法》解读.html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