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艺术设计专业采风与考察</w:t>
      </w:r>
    </w:p>
    <w:p>
      <w:r>
        <w:rPr>
          <w:rFonts w:ascii="宋体" w:hAnsi="宋体" w:eastAsia="宋体"/>
          <w:sz w:val="24"/>
        </w:rPr>
        <w:t>蒋粤闽主编；刘永超，毛连鹏，孙秀春等副主编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艺术设计专业采风与考察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蒋粤闽主编；刘永超，毛连鹏，孙秀春等副主编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本书出售、求购地址：https://www.jiaokey.com/book/detail/13467359.html</w:t>
      </w:r>
    </w:p>
    <w:p>
      <w:r>
        <w:t>更多相关图书推荐：https://www.jiaokey.com</w:t>
      </w:r>
    </w:p>
    <w:p>
      <w:r>
        <w:t>蒋粤闽主编；刘永超，毛连鹏，孙秀春等副主编 其他作品：https://www.jiaokey.com/tag/蒋粤闽主编；刘永超，毛连鹏，孙秀春等副主编.html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关键词搜索：https://www.jiaokey.com/tag/艺术设计专业采风与考察.html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