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乐府诗音乐形态研究  以曲调考察为中心</w:t>
      </w:r>
    </w:p>
    <w:p>
      <w:r>
        <w:rPr>
          <w:rFonts w:ascii="宋体" w:hAnsi="宋体" w:eastAsia="宋体"/>
          <w:sz w:val="24"/>
        </w:rPr>
        <w:t>曾智安著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乐府诗音乐形态研究  以曲调考察为中心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本书出售、求购地址：https://www.jiaokey.com/book/detail/13466293.html</w:t>
      </w:r>
    </w:p>
    <w:p>
      <w:r>
        <w:t>更多相关图书推荐：https://www.jiaokey.com</w:t>
      </w:r>
    </w:p>
    <w:p>
      <w:r>
        <w:t>曾智安著 其他作品：https://www.jiaokey.com/tag/曾智安著.html</w:t>
      </w:r>
    </w:p>
    <w:p>
      <w:r>
        <w:t>北京大学出版社 出版图书：https://www.jiaokey.com/tag/北京大学出版社.html</w:t>
      </w:r>
    </w:p>
    <w:p>
      <w:r>
        <w:t>关键词搜索：https://www.jiaokey.com/tag/乐府诗音乐形态研究  以曲调考察为中心.html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