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航空舵机系统设计引论</w:t>
      </w:r>
    </w:p>
    <w:p>
      <w:r>
        <w:rPr>
          <w:rFonts w:ascii="宋体" w:hAnsi="宋体" w:eastAsia="宋体"/>
          <w:sz w:val="24"/>
        </w:rPr>
        <w:t>（俄）奥博连斯基ю.T.，叶尔马科夫C.A.，苏霍鲁科夫P.B.著；李志，李明华译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航空舵机系统设计引论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（俄）奥博连斯基ю.T.，叶尔马科夫C.A.，苏霍鲁科夫P.B.著；李志，李明华译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本书出售、求购地址：https://www.jiaokey.com/book/detail/13466009.html</w:t>
      </w:r>
    </w:p>
    <w:p>
      <w:r>
        <w:t>更多相关图书推荐：https://www.jiaokey.com</w:t>
      </w:r>
    </w:p>
    <w:p>
      <w:r>
        <w:t>（俄）奥博连斯基ю.T.，叶尔马科夫C.A.，苏霍鲁科夫P.B.著；李志，李明华译 其他作品：https://www.jiaokey.com/tag/（俄）奥博连斯基ю.T.，叶尔马科夫C.A.，苏霍鲁科夫P.B.著；李志，李明华译.html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关键词搜索：https://www.jiaokey.com/tag/航空舵机系统设计引论.html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