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书名：要素培育  从政策性开放向创新性开放战略升级</w:t>
      </w:r>
    </w:p>
    <w:p>
      <w:r>
        <w:t>作者：朱斌著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总页数：239</w:t>
      </w:r>
    </w:p>
    <w:p>
      <w:r>
        <w:t>更多请访问教客网: www.jiaokey.com</w:t>
      </w:r>
    </w:p>
    <w:p>
      <w:r>
        <w:t>要素培育  从政策性开放向创新性开放战略升级 评论地址：https://www.jiaokey.com/book/detail/13465129.html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