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中国经济的复兴</w:t>
      </w:r>
    </w:p>
    <w:p>
      <w:r>
        <w:rPr>
          <w:rFonts w:ascii="宋体" w:hAnsi="宋体" w:eastAsia="宋体"/>
          <w:sz w:val="24"/>
        </w:rPr>
        <w:t>（加）迪利普·K.达斯著；吕增奎，李冬梅，冯瑾等译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（加）迪利普·K.达斯著；吕增奎，李冬梅，冯瑾等译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本书出售、求购地址：https://www.jiaokey.com/book/detail/13465087.html</w:t>
      </w:r>
    </w:p>
    <w:p>
      <w:r>
        <w:t>更多相关图书推荐：https://www.jiaokey.com</w:t>
      </w:r>
    </w:p>
    <w:p>
      <w:r>
        <w:t>（加）迪利普·K.达斯著；吕增奎，李冬梅，冯瑾等译 其他作品：https://www.jiaokey.com/tag/（加）迪利普·K.达斯著；吕增奎，李冬梅，冯瑾等译.html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