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成都理工学院年鉴</w:t>
      </w:r>
    </w:p>
    <w:p>
      <w:r>
        <w:rPr>
          <w:rFonts w:ascii="宋体" w:hAnsi="宋体" w:eastAsia="宋体"/>
          <w:sz w:val="24"/>
        </w:rPr>
        <w:t>李巨初总编；杨桂和主编；范继跃，董淑乾副主编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成都理工学院年鉴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李巨初总编；杨桂和主编；范继跃，董淑乾副主编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成都理工学院学校办公室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本书出售、求购地址：https://www.jiaokey.com/book/detail/13462468.html</w:t>
      </w:r>
    </w:p>
    <w:p>
      <w:r>
        <w:t>更多相关图书推荐：https://www.jiaokey.com</w:t>
      </w:r>
    </w:p>
    <w:p>
      <w:r>
        <w:t>李巨初总编；杨桂和主编；范继跃，董淑乾副主编 其他作品：https://www.jiaokey.com/tag/李巨初总编；杨桂和主编；范继跃，董淑乾副主编.html</w:t>
      </w:r>
    </w:p>
    <w:p>
      <w:r>
        <w:t>成都理工学院学校办公室 出版图书：https://www.jiaokey.com/tag/成都理工学院学校办公室.html</w:t>
      </w:r>
    </w:p>
    <w:p>
      <w:r>
        <w:t>关键词搜索：https://www.jiaokey.com/tag/成都理工学院年鉴.html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