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</w:t>
      </w:r>
    </w:p>
    <w:p>
      <w:r>
        <w:rPr>
          <w:rFonts w:ascii="宋体" w:hAnsi="宋体" w:eastAsia="宋体"/>
          <w:sz w:val="24"/>
        </w:rPr>
        <w:t>黄万碧主编；秦友，吴瑜，肖雪鹰，刘雯彧，杨泽中副主编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黄万碧主编；秦友，吴瑜，肖雪鹰，刘雯彧，杨泽中副主编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本书出售、求购地址：https://www.jiaokey.com/book/detail/13460510.html</w:t>
      </w:r>
    </w:p>
    <w:p>
      <w:r>
        <w:t>更多相关图书推荐：https://www.jiaokey.com</w:t>
      </w:r>
    </w:p>
    <w:p>
      <w:r>
        <w:t>黄万碧主编；秦友，吴瑜，肖雪鹰，刘雯彧，杨泽中副主编 其他作品：https://www.jiaokey.com/tag/黄万碧主编；秦友，吴瑜，肖雪鹰，刘雯彧，杨泽中副主编.html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关键词搜索：https://www.jiaokey.com/tag/应用文写作实训.html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