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慢性乙型肝炎临床实践指导</w:t>
      </w:r>
    </w:p>
    <w:p>
      <w:r>
        <w:rPr>
          <w:rFonts w:ascii="宋体" w:hAnsi="宋体" w:eastAsia="宋体"/>
          <w:sz w:val="24"/>
        </w:rPr>
        <w:t>马为民译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慢性乙型肝炎临床实践指导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马为民译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深圳科兴生物工程股份有限公司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本书出售、求购地址：https://www.jiaokey.com/book/detail/13459837.html</w:t>
      </w:r>
    </w:p>
    <w:p>
      <w:r>
        <w:t>更多相关图书推荐：https://www.jiaokey.com</w:t>
      </w:r>
    </w:p>
    <w:p>
      <w:r>
        <w:t>马为民译 其他作品：https://www.jiaokey.com/tag/马为民译.html</w:t>
      </w:r>
    </w:p>
    <w:p>
      <w:r>
        <w:t>深圳科兴生物工程股份有限公司 出版图书：https://www.jiaokey.com/tag/深圳科兴生物工程股份有限公司.html</w:t>
      </w:r>
    </w:p>
    <w:p>
      <w:r>
        <w:t>关键词搜索：https://www.jiaokey.com/tag/慢性乙型肝炎临床实践指导.html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