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泡沫年代：全球金融体系的错乱根源</w:t>
      </w:r>
    </w:p>
    <w:p>
      <w:r>
        <w:rPr>
          <w:rFonts w:ascii="宋体" w:hAnsi="宋体" w:eastAsia="宋体"/>
          <w:sz w:val="24"/>
        </w:rPr>
        <w:t>詹姆士·葛兰特（JAMES GRANT）著；萧美惠译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泡沫年代：全球金融体系的错乱根源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詹姆士·葛兰特（JAMES GRANT）著；萧美惠译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本书出售、求购地址：https://www.jiaokey.com/book/detail/13459634.html</w:t>
      </w:r>
    </w:p>
    <w:p>
      <w:r>
        <w:t>更多相关图书推荐：https://www.jiaokey.com</w:t>
      </w:r>
    </w:p>
    <w:p>
      <w:r>
        <w:t>詹姆士·葛兰特（JAMES GRANT）著；萧美惠译 其他作品：https://www.jiaokey.com/tag/詹姆士·葛兰特（JAMES GRANT）著；萧美惠译.html</w:t>
      </w:r>
    </w:p>
    <w:p>
      <w:r>
        <w:t>商周出版社 出版图书：https://www.jiaokey.com/tag/商周出版社.html</w:t>
      </w:r>
    </w:p>
    <w:p>
      <w:r>
        <w:t>关键词搜索：https://www.jiaokey.com/tag/泡沫年代：全球金融体系的错乱根源.html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