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大学英语四级真题全景解读  2007.12-2011.12新大纲</w:t>
      </w:r>
    </w:p>
    <w:p>
      <w:r>
        <w:rPr>
          <w:rFonts w:ascii="宋体" w:hAnsi="宋体" w:eastAsia="宋体"/>
          <w:sz w:val="24"/>
        </w:rPr>
        <w:t>英尚主编；王婧，房琳琳，江沈英副主编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大学英语四级真题全景解读  2007.12-2011.12新大纲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英尚主编；王婧，房琳琳，江沈英副主编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本书出售、求购地址：https://www.jiaokey.com/book/detail/13459582.html</w:t>
      </w:r>
    </w:p>
    <w:p>
      <w:r>
        <w:t>更多相关图书推荐：https://www.jiaokey.com</w:t>
      </w:r>
    </w:p>
    <w:p>
      <w:r>
        <w:t>英尚主编；王婧，房琳琳，江沈英副主编 其他作品：https://www.jiaokey.com/tag/英尚主编；王婧，房琳琳，江沈英副主编.html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关键词搜索：https://www.jiaokey.com/tag/大学英语四级真题全景解读  2007.12-2011.12新大纲.html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