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中晋高医学知识参考资料  临床诊疗与急救技术介绍</w:t>
      </w:r>
    </w:p>
    <w:p>
      <w:r>
        <w:rPr>
          <w:rFonts w:ascii="宋体" w:hAnsi="宋体" w:eastAsia="宋体"/>
          <w:sz w:val="24"/>
        </w:rPr>
        <w:t>中华医学会广西玉林地区分会编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中晋高医学知识参考资料  临床诊疗与急救技术介绍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中华医学会广西玉林地区分会编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中华医学会广西玉林地区分会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本书出售、求购地址：https://www.jiaokey.com/book/detail/13459355.html</w:t>
      </w:r>
    </w:p>
    <w:p>
      <w:r>
        <w:t>更多相关图书推荐：https://www.jiaokey.com</w:t>
      </w:r>
    </w:p>
    <w:p>
      <w:r>
        <w:t>中华医学会广西玉林地区分会编 其他作品：https://www.jiaokey.com/tag/中华医学会广西玉林地区分会编.html</w:t>
      </w:r>
    </w:p>
    <w:p>
      <w:r>
        <w:t>中华医学会广西玉林地区分会 出版图书：https://www.jiaokey.com/tag/中华医学会广西玉林地区分会.html</w:t>
      </w:r>
    </w:p>
    <w:p>
      <w:r>
        <w:t>关键词搜索：https://www.jiaokey.com/tag/中晋高医学知识参考资料  临床诊疗与急救技术介绍.html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