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好好活，因为我们会死很久</w:t>
      </w:r>
    </w:p>
    <w:p>
      <w:r>
        <w:rPr>
          <w:rFonts w:ascii="宋体" w:hAnsi="宋体" w:eastAsia="宋体"/>
          <w:sz w:val="24"/>
        </w:rPr>
        <w:t>（法）安热拉·利埃比（AngeleLieby），（法）埃尔韦·德·沙朗达尔著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好好活，因为我们会死很久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（法）安热拉·利埃比（AngeleLieby），（法）埃尔韦·德·沙朗达尔著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本书出售、求购地址：https://www.jiaokey.com/book/detail/13458405.html</w:t>
      </w:r>
    </w:p>
    <w:p>
      <w:r>
        <w:t>更多相关图书推荐：https://www.jiaokey.com</w:t>
      </w:r>
    </w:p>
    <w:p>
      <w:r>
        <w:t>（法）安热拉·利埃比（AngeleLieby），（法）埃尔韦·德·沙朗达尔著 其他作品：https://www.jiaokey.com/tag/（法）安热拉·利埃比（AngeleLieby），（法）埃尔韦·德·沙朗达尔著.html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关键词搜索：https://www.jiaokey.com/tag/好好活，因为我们会死很久.html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