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地震资料数字处理  普及讲座</w:t>
      </w:r>
    </w:p>
    <w:p>
      <w:r>
        <w:rPr>
          <w:rFonts w:ascii="宋体" w:hAnsi="宋体" w:eastAsia="宋体"/>
          <w:sz w:val="24"/>
        </w:rPr>
        <w:t>江汉石油管理局地调处自动化解释队编辑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地震资料数字处理  普及讲座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江汉石油管理局地调处自动化解释队编辑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江汉石油管理局地调处自动化解释队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本书出售、求购地址：https://www.jiaokey.com/book/detail/13457586.html</w:t>
      </w:r>
    </w:p>
    <w:p>
      <w:r>
        <w:t>更多相关图书推荐：https://www.jiaokey.com</w:t>
      </w:r>
    </w:p>
    <w:p>
      <w:r>
        <w:t>江汉石油管理局地调处自动化解释队编辑 其他作品：https://www.jiaokey.com/tag/江汉石油管理局地调处自动化解释队编辑.html</w:t>
      </w:r>
    </w:p>
    <w:p>
      <w:r>
        <w:t>江汉石油管理局地调处自动化解释队 出版图书：https://www.jiaokey.com/tag/江汉石油管理局地调处自动化解释队.html</w:t>
      </w:r>
    </w:p>
    <w:p>
      <w:r>
        <w:t>关键词搜索：https://www.jiaokey.com/tag/地震资料数字处理  普及讲座.html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