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重症液体治疗操作教程</w:t>
      </w:r>
    </w:p>
    <w:p>
      <w:r>
        <w:rPr>
          <w:rFonts w:ascii="宋体" w:hAnsi="宋体" w:eastAsia="宋体"/>
          <w:sz w:val="24"/>
        </w:rPr>
        <w:t>王欣然，贾建国主编；韩斌如，陈宏，王硕副主编；王硕，王欣然，朱研等编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重症液体治疗操作教程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王欣然，贾建国主编；韩斌如，陈宏，王硕副主编；王硕，王欣然，朱研等编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本书出售、求购地址：https://www.jiaokey.com/book/detail/13457183.html</w:t>
      </w:r>
    </w:p>
    <w:p>
      <w:r>
        <w:t>更多相关图书推荐：https://www.jiaokey.com</w:t>
      </w:r>
    </w:p>
    <w:p>
      <w:r>
        <w:t>王欣然，贾建国主编；韩斌如，陈宏，王硕副主编；王硕，王欣然，朱研等编 其他作品：https://www.jiaokey.com/tag/王欣然，贾建国主编；韩斌如，陈宏，王硕副主编；王硕，王欣然，朱研等编.html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关键词搜索：https://www.jiaokey.com/tag/重症液体治疗操作教程.html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