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21个与艺术拥抱的姿势</w:t>
      </w:r>
    </w:p>
    <w:p>
      <w:r>
        <w:rPr>
          <w:rFonts w:ascii="宋体" w:hAnsi="宋体" w:eastAsia="宋体"/>
          <w:sz w:val="24"/>
        </w:rPr>
        <w:t>永和社区大学，社区大学全国促进会策划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21个与艺术拥抱的姿势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永和社区大学，社区大学全国促进会策划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本书出售、求购地址：https://www.jiaokey.com/book/detail/13457133.html</w:t>
      </w:r>
    </w:p>
    <w:p>
      <w:r>
        <w:t>更多相关图书推荐：https://www.jiaokey.com</w:t>
      </w:r>
    </w:p>
    <w:p>
      <w:r>
        <w:t>永和社区大学，社区大学全国促进会策划 其他作品：https://www.jiaokey.com/tag/永和社区大学，社区大学全国促进会策划.html</w:t>
      </w:r>
    </w:p>
    <w:p>
      <w:r>
        <w:t>左岸文化 出版图书：https://www.jiaokey.com/tag/左岸文化.html</w:t>
      </w:r>
    </w:p>
    <w:p>
      <w:r>
        <w:t>关键词搜索：https://www.jiaokey.com/tag/21个与艺术拥抱的姿势.html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