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现代中国文化与文学  12</w:t>
      </w:r>
    </w:p>
    <w:p>
      <w:r>
        <w:rPr>
          <w:rFonts w:ascii="宋体" w:hAnsi="宋体" w:eastAsia="宋体"/>
          <w:sz w:val="24"/>
        </w:rPr>
        <w:t>四川大学文化遗产与文化互动研究基地，现代中国文化与文学研究中心主办；李怡，毛迅主编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现代中国文化与文学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四川大学文化遗产与文化互动研究基地，现代中国文化与文学研究中心主办；李怡，毛迅主编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本书出售、求购地址：https://www.jiaokey.com/book/detail/13456941.html</w:t>
      </w:r>
    </w:p>
    <w:p>
      <w:r>
        <w:t>更多相关图书推荐：https://www.jiaokey.com</w:t>
      </w:r>
    </w:p>
    <w:p>
      <w:r>
        <w:t>四川大学文化遗产与文化互动研究基地，现代中国文化与文学研究中心主办；李怡，毛迅主编 其他作品：https://www.jiaokey.com/tag/四川大学文化遗产与文化互动研究基地，现代中国文化与文学研究中心主办；李怡，毛迅主编.html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关键词搜索：https://www.jiaokey.com/tag/现代中国文化与文学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