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世界城市文化报告  2012</w:t>
      </w:r>
    </w:p>
    <w:p>
      <w:r>
        <w:rPr>
          <w:rFonts w:ascii="宋体" w:hAnsi="宋体" w:eastAsia="宋体"/>
          <w:sz w:val="24"/>
        </w:rPr>
        <w:t>（英）罗伯特·保罗·欧文斯等著；黄昌勇，侯卉娟，章超等译；郭梅君，黄海等校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世界城市文化报告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（英）罗伯特·保罗·欧文斯等著；黄昌勇，侯卉娟，章超等译；郭梅君，黄海等校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本书出售、求购地址：https://www.jiaokey.com/book/detail/13456903.html</w:t>
      </w:r>
    </w:p>
    <w:p>
      <w:r>
        <w:t>更多相关图书推荐：https://www.jiaokey.com</w:t>
      </w:r>
    </w:p>
    <w:p>
      <w:r>
        <w:t>（英）罗伯特·保罗·欧文斯等著；黄昌勇，侯卉娟，章超等译；郭梅君，黄海等校 其他作品：https://www.jiaokey.com/tag/（英）罗伯特·保罗·欧文斯等著；黄昌勇，侯卉娟，章超等译；郭梅君，黄海等校.html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关键词搜索：https://www.jiaokey.com/tag/世界城市文化报告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