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小肠镜所见及疾病诊断</w:t>
      </w:r>
    </w:p>
    <w:p>
      <w:r>
        <w:rPr>
          <w:rFonts w:ascii="宋体" w:hAnsi="宋体" w:eastAsia="宋体"/>
          <w:sz w:val="24"/>
        </w:rPr>
        <w:t>（日）松井每幸，（日）松本主之，（日）青柳邦彦主编；张克剑，姚树坤主译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小肠镜所见及疾病诊断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（日）松井每幸，（日）松本主之，（日）青柳邦彦主编；张克剑，姚树坤主译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本书出售、求购地址：https://www.jiaokey.com/book/detail/13455208.html</w:t>
      </w:r>
    </w:p>
    <w:p>
      <w:r>
        <w:t>更多相关图书推荐：https://www.jiaokey.com</w:t>
      </w:r>
    </w:p>
    <w:p>
      <w:r>
        <w:t>（日）松井每幸，（日）松本主之，（日）青柳邦彦主编；张克剑，姚树坤主译 其他作品：https://www.jiaokey.com/tag/（日）松井每幸，（日）松本主之，（日）青柳邦彦主编；张克剑，姚树坤主译.html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关键词搜索：https://www.jiaokey.com/tag/小肠镜所见及疾病诊断.html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