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中国新文学史一百年  作品导读  上</w:t>
      </w:r>
    </w:p>
    <w:p>
      <w:r>
        <w:rPr>
          <w:rFonts w:ascii="宋体" w:hAnsi="宋体" w:eastAsia="宋体"/>
          <w:sz w:val="24"/>
        </w:rPr>
        <w:t>佘爱春，罗雪松主编；徐一周，陆汉军，莫珊珊，黄洁萍，秦廷良，钟玮，张晓霞，韦春莺副主编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中国新文学史一百年  作品导读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佘爱春，罗雪松主编；徐一周，陆汉军，莫珊珊，黄洁萍，秦廷良，钟玮，张晓霞，韦春莺副主编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本书出售、求购地址：https://www.jiaokey.com/book/detail/13455118.html</w:t>
      </w:r>
    </w:p>
    <w:p>
      <w:r>
        <w:t>更多相关图书推荐：https://www.jiaokey.com</w:t>
      </w:r>
    </w:p>
    <w:p>
      <w:r>
        <w:t>佘爱春，罗雪松主编；徐一周，陆汉军，莫珊珊，黄洁萍，秦廷良，钟玮，张晓霞，韦春莺副主编 其他作品：https://www.jiaokey.com/tag/佘爱春，罗雪松主编；徐一周，陆汉军，莫珊珊，黄洁萍，秦廷良，钟玮，张晓霞，韦春莺副主编.html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关键词搜索：https://www.jiaokey.com/tag/中国新文学史一百年  作品导读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