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全球一流文案  32位世界顶尖广告人的创意之道</w:t>
      </w:r>
    </w:p>
    <w:p>
      <w:r>
        <w:rPr>
          <w:rFonts w:ascii="宋体" w:hAnsi="宋体" w:eastAsia="宋体"/>
          <w:sz w:val="24"/>
        </w:rPr>
        <w:t>英国设计与艺术指导协会（D&amp;AD）著；阿拉斯泰尔·克朗普顿著；邹熙译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全球一流文案  32位世界顶尖广告人的创意之道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英国设计与艺术指导协会（D&amp;AD）著；阿拉斯泰尔·克朗普顿著；邹熙译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本书出售、求购地址：https://www.jiaokey.com/book/detail/13454509.html</w:t>
      </w:r>
    </w:p>
    <w:p>
      <w:r>
        <w:t>更多相关图书推荐：https://www.jiaokey.com</w:t>
      </w:r>
    </w:p>
    <w:p>
      <w:r>
        <w:t>英国设计与艺术指导协会（D&amp;AD）著；阿拉斯泰尔·克朗普顿著；邹熙译 其他作品：https://www.jiaokey.com/tag/英国设计与艺术指导协会（D&amp;AD）著；阿拉斯泰尔·克朗普顿著；邹熙译.html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关键词搜索：https://www.jiaokey.com/tag/全球一流文案  32位世界顶尖广告人的创意之道.html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