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追求人生更壮美</w:t>
      </w:r>
    </w:p>
    <w:p>
      <w:r>
        <w:rPr>
          <w:rFonts w:ascii="宋体" w:hAnsi="宋体" w:eastAsia="宋体"/>
          <w:sz w:val="24"/>
        </w:rPr>
        <w:t>郁群著；中共上海市科协直属单位委员会主编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追求人生更壮美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郁群著；中共上海市科协直属单位委员会主编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本书出售、求购地址：https://www.jiaokey.com/book/detail/13454459.html</w:t>
      </w:r>
    </w:p>
    <w:p>
      <w:r>
        <w:t>更多相关图书推荐：https://www.jiaokey.com</w:t>
      </w:r>
    </w:p>
    <w:p>
      <w:r>
        <w:t>郁群著；中共上海市科协直属单位委员会主编 其他作品：https://www.jiaokey.com/tag/郁群著；中共上海市科协直属单位委员会主编.html</w:t>
      </w:r>
    </w:p>
    <w:p>
      <w:r>
        <w:t>上海市新闻出版局 出版图书：https://www.jiaokey.com/tag/上海市新闻出版局.html</w:t>
      </w:r>
    </w:p>
    <w:p>
      <w:r>
        <w:t>关键词搜索：https://www.jiaokey.com/tag/追求人生更壮美.html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