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人文通识课  2  中世纪时期  插图第7版</w:t>
      </w:r>
    </w:p>
    <w:p>
      <w:r>
        <w:rPr>
          <w:rFonts w:ascii="宋体" w:hAnsi="宋体" w:eastAsia="宋体"/>
          <w:sz w:val="24"/>
        </w:rPr>
        <w:t>（美）罗伊·T·马修斯德维特·普拉特托马斯·F··X·诺贝尔著；卢明华计秋枫郑安光译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人文通识课  2  中世纪时期  插图第7版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（美）罗伊·T·马修斯德维特·普拉特托马斯·F··X·诺贝尔著；卢明华计秋枫郑安光译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本书出售、求购地址：https://www.jiaokey.com/book/detail/13454269.html</w:t>
      </w:r>
    </w:p>
    <w:p>
      <w:r>
        <w:t>更多相关图书推荐：https://www.jiaokey.com</w:t>
      </w:r>
    </w:p>
    <w:p>
      <w:r>
        <w:t>（美）罗伊·T·马修斯德维特·普拉特托马斯·F··X·诺贝尔著；卢明华计秋枫郑安光译 其他作品：https://www.jiaokey.com/tag/（美）罗伊·T·马修斯德维特·普拉特托马斯·F··X·诺贝尔著；卢明华计秋枫郑安光译.html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关键词搜索：https://www.jiaokey.com/tag/人文通识课  2  中世纪时期  插图第7版.html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