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足踝外科实用新技术</w:t>
      </w:r>
    </w:p>
    <w:p>
      <w:r>
        <w:rPr>
          <w:rFonts w:ascii="宋体" w:hAnsi="宋体" w:eastAsia="宋体"/>
          <w:sz w:val="24"/>
        </w:rPr>
        <w:t>（美）萨克西纳（SanxenaA.）主编；王文良，张建中，马信龙主译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足踝外科实用新技术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（美）萨克西纳（SanxenaA.）主编；王文良，张建中，马信龙主译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本书出售、求购地址：https://www.jiaokey.com/book/detail/13452940.html</w:t>
      </w:r>
    </w:p>
    <w:p>
      <w:r>
        <w:t>更多相关图书推荐：https://www.jiaokey.com</w:t>
      </w:r>
    </w:p>
    <w:p>
      <w:r>
        <w:t>（美）萨克西纳（SanxenaA.）主编；王文良，张建中，马信龙主译 其他作品：https://www.jiaokey.com/tag/（美）萨克西纳（SanxenaA.）主编；王文良，张建中，马信龙主译.html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关键词搜索：https://www.jiaokey.com/tag/足踝外科实用新技术.html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