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视频点播管理实用指南  第2卷</w:t>
      </w:r>
    </w:p>
    <w:p>
      <w:r>
        <w:rPr>
          <w:rFonts w:ascii="宋体" w:hAnsi="宋体" w:eastAsia="宋体"/>
          <w:sz w:val="24"/>
        </w:rPr>
        <w:t>马永建，马书宏编著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视频点播管理实用指南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马永建，马书宏编著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金报电子出版中心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本书出售、求购地址：https://www.jiaokey.com/book/detail/13452539.html</w:t>
      </w:r>
    </w:p>
    <w:p>
      <w:r>
        <w:t>更多相关图书推荐：https://www.jiaokey.com</w:t>
      </w:r>
    </w:p>
    <w:p>
      <w:r>
        <w:t>马永建，马书宏编著 其他作品：https://www.jiaokey.com/tag/马永建，马书宏编著.html</w:t>
      </w:r>
    </w:p>
    <w:p>
      <w:r>
        <w:t>金报电子出版中心 出版图书：https://www.jiaokey.com/tag/金报电子出版中心.html</w:t>
      </w:r>
    </w:p>
    <w:p>
      <w:r>
        <w:t>关键词搜索：https://www.jiaokey.com/tag/视频点播管理实用指南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