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日治时期的海运</w:t>
      </w:r>
    </w:p>
    <w:p>
      <w:r>
        <w:rPr>
          <w:rFonts w:ascii="宋体" w:hAnsi="宋体" w:eastAsia="宋体"/>
          <w:sz w:val="24"/>
        </w:rPr>
        <w:t>何培齐文字编撰；国家图书馆特藏组编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日治时期的海运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何培齐文字编撰；国家图书馆特藏组编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本书出售、求购地址：https://www.jiaokey.com/book/detail/13451963.html</w:t>
      </w:r>
    </w:p>
    <w:p>
      <w:r>
        <w:t>更多相关图书推荐：https://www.jiaokey.com</w:t>
      </w:r>
    </w:p>
    <w:p>
      <w:r>
        <w:t>何培齐文字编撰；国家图书馆特藏组编 其他作品：https://www.jiaokey.com/tag/何培齐文字编撰；国家图书馆特藏组编.html</w:t>
      </w:r>
    </w:p>
    <w:p>
      <w:r>
        <w:t>北京：国家图书馆 出版图书：https://www.jiaokey.com/tag/北京：国家图书馆.html</w:t>
      </w:r>
    </w:p>
    <w:p>
      <w:r>
        <w:t>关键词搜索：https://www.jiaokey.com/tag/日治时期的海运.html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