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中华养生益智功  高级功法二部功</w:t>
      </w:r>
    </w:p>
    <w:p>
      <w:r>
        <w:rPr>
          <w:rFonts w:ascii="宋体" w:hAnsi="宋体" w:eastAsia="宋体"/>
          <w:sz w:val="24"/>
        </w:rPr>
        <w:t>张宏堡著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中华养生益智功  高级功法二部功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本书出售、求购地址：https://www.jiaokey.com/book/detail/13451864.html</w:t>
      </w:r>
    </w:p>
    <w:p>
      <w:r>
        <w:t>更多相关图书推荐：https://www.jiaokey.com</w:t>
      </w:r>
    </w:p>
    <w:p>
      <w:r>
        <w:t>张宏堡著 其他作品：https://www.jiaokey.com/tag/张宏堡著.html</w:t>
      </w:r>
    </w:p>
    <w:p>
      <w:r>
        <w:t>中国国际广播出版社 出版图书：https://www.jiaokey.com/tag/中国国际广播出版社.html</w:t>
      </w:r>
    </w:p>
    <w:p>
      <w:r>
        <w:t>关键词搜索：https://www.jiaokey.com/tag/中华养生益智功  高级功法二部功.html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