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工程噪声控制  理论和实践  第4版</w:t>
      </w:r>
    </w:p>
    <w:p>
      <w:r>
        <w:rPr>
          <w:rFonts w:ascii="宋体" w:hAnsi="宋体" w:eastAsia="宋体"/>
          <w:sz w:val="24"/>
        </w:rPr>
        <w:t>（澳）D.A.比斯（DavidA.Bies），（澳）C.H.汉森（ColinH.Hansen）著；邱小军，于淼，刘嘉俊译校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工程噪声控制  理论和实践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（澳）D.A.比斯（DavidA.Bies），（澳）C.H.汉森（ColinH.Hansen）著；邱小军，于淼，刘嘉俊译校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本书出售、求购地址：https://www.jiaokey.com/book/detail/13451278.html</w:t>
      </w:r>
    </w:p>
    <w:p>
      <w:r>
        <w:t>更多相关图书推荐：https://www.jiaokey.com</w:t>
      </w:r>
    </w:p>
    <w:p>
      <w:r>
        <w:t>（澳）D.A.比斯（DavidA.Bies），（澳）C.H.汉森（ColinH.Hansen）著；邱小军，于淼，刘嘉俊译校 其他作品：https://www.jiaokey.com/tag/（澳）D.A.比斯（DavidA.Bies），（澳）C.H.汉森（ColinH.Hansen）著；邱小军，于淼，刘嘉俊译校.html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关键词搜索：https://www.jiaokey.com/tag/工程噪声控制  理论和实践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