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伊斯兰：阿拉伯文明之光</w:t>
      </w:r>
    </w:p>
    <w:p>
      <w:r>
        <w:rPr>
          <w:rFonts w:ascii="宋体" w:hAnsi="宋体" w:eastAsia="宋体"/>
          <w:sz w:val="24"/>
        </w:rPr>
        <w:t>（意）弗兰切斯卡·罗曼娜·罗马尼著；孙海鹏译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伊斯兰：阿拉伯文明之光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（意）弗兰切斯卡·罗曼娜·罗马尼著；孙海鹏译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本书出售、求购地址：https://www.jiaokey.com/book/detail/13451182.html</w:t>
      </w:r>
    </w:p>
    <w:p>
      <w:r>
        <w:t>更多相关图书推荐：https://www.jiaokey.com</w:t>
      </w:r>
    </w:p>
    <w:p>
      <w:r>
        <w:t>（意）弗兰切斯卡·罗曼娜·罗马尼著；孙海鹏译 其他作品：https://www.jiaokey.com/tag/（意）弗兰切斯卡·罗曼娜·罗马尼著；孙海鹏译.html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关键词搜索：https://www.jiaokey.com/tag/伊斯兰：阿拉伯文明之光.html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