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数据库原理及应用</w:t>
      </w:r>
    </w:p>
    <w:p>
      <w:r>
        <w:rPr>
          <w:rFonts w:ascii="宋体" w:hAnsi="宋体" w:eastAsia="宋体"/>
          <w:sz w:val="24"/>
        </w:rPr>
        <w:t>唐友，文雪巍主编；张鑫，郝国康，司震宇等副主编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唐友，文雪巍主编；张鑫，郝国康，司震宇等副主编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本书出售、求购地址：https://www.jiaokey.com/book/detail/13451062.html</w:t>
      </w:r>
    </w:p>
    <w:p>
      <w:r>
        <w:t>更多相关图书推荐：https://www.jiaokey.com</w:t>
      </w:r>
    </w:p>
    <w:p>
      <w:r>
        <w:t>唐友，文雪巍主编；张鑫，郝国康，司震宇等副主编 其他作品：https://www.jiaokey.com/tag/唐友，文雪巍主编；张鑫，郝国康，司震宇等副主编.html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关键词搜索：https://www.jiaokey.com/tag/数据库原理及应用.html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