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百将传评注</w:t>
      </w:r>
    </w:p>
    <w:p>
      <w:r>
        <w:rPr>
          <w:rFonts w:ascii="宋体" w:hAnsi="宋体" w:eastAsia="宋体"/>
          <w:sz w:val="24"/>
        </w:rPr>
        <w:t>李如龙主编；杨聪毅，张辰卉，曹均宏副主编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百将传评注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李如龙主编；杨聪毅，张辰卉，曹均宏副主编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《百将传》-注释-军事家-列传-中国-古代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本书出售、求购地址：https://www.jiaokey.com/book/detail/13450913.html</w:t>
      </w:r>
    </w:p>
    <w:p>
      <w:r>
        <w:t>更多相关图书推荐：https://www.jiaokey.com</w:t>
      </w:r>
    </w:p>
    <w:p>
      <w:r>
        <w:t>李如龙主编；杨聪毅，张辰卉，曹均宏副主编 其他作品：https://www.jiaokey.com/tag/李如龙主编；杨聪毅，张辰卉，曹均宏副主编.html</w:t>
      </w:r>
    </w:p>
    <w:p>
      <w:r>
        <w:t>北京:解放军出版社,2013.03 出版图书：https://www.jiaokey.com/tag/北京:解放军出版社,2013.03.html</w:t>
      </w:r>
    </w:p>
    <w:p>
      <w:r>
        <w:t>关键词搜索：https://www.jiaokey.com/tag/《百将传》-注释-军事家-列传-中国-古代.html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