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军医大学军医专业基本教材  外科学级野战外科学 下</w:t>
      </w:r>
    </w:p>
    <w:p>
      <w:r>
        <w:rPr>
          <w:rFonts w:ascii="宋体" w:hAnsi="宋体" w:eastAsia="宋体"/>
          <w:sz w:val="24"/>
        </w:rPr>
        <w:t>第三军医大学编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军医大学军医专业基本教材  外科学级野战外科学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本书出售、求购地址：https://www.jiaokey.com/book/detail/13450877.html</w:t>
      </w:r>
    </w:p>
    <w:p>
      <w:r>
        <w:t>更多相关图书推荐：https://www.jiaokey.com</w:t>
      </w:r>
    </w:p>
    <w:p>
      <w:r>
        <w:t>第三军医大学编 其他作品：https://www.jiaokey.com/tag/第三军医大学编.html</w:t>
      </w:r>
    </w:p>
    <w:p>
      <w:r>
        <w:t>第三军医大学 出版图书：https://www.jiaokey.com/tag/第三军医大学.html</w:t>
      </w:r>
    </w:p>
    <w:p>
      <w:r>
        <w:t>关键词搜索：https://www.jiaokey.com/tag/军医大学军医专业基本教材  外科学级野战外科学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