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现代飞机液压系统热特性建模仿真与热设计</w:t>
      </w:r>
    </w:p>
    <w:p>
      <w:r>
        <w:rPr>
          <w:rFonts w:ascii="宋体" w:hAnsi="宋体" w:eastAsia="宋体"/>
          <w:sz w:val="24"/>
        </w:rPr>
        <w:t>曹克强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现代飞机液压系统热特性建模仿真与热设计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本书出售、求购地址：https://www.jiaokey.com/book/detail/13447836.html</w:t>
      </w:r>
    </w:p>
    <w:p>
      <w:r>
        <w:t>更多相关图书推荐：https://www.jiaokey.com</w:t>
      </w:r>
    </w:p>
    <w:p>
      <w:r>
        <w:t>曹克强 其他作品：https://www.jiaokey.com/tag/曹克强.html</w:t>
      </w:r>
    </w:p>
    <w:p>
      <w:r>
        <w:t>关键词搜索：https://www.jiaokey.com/tag/现代飞机液压系统热特性建模仿真与热设计.html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