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书名：国家为什么会破产  金融决定世界经济格局</w:t>
      </w:r>
    </w:p>
    <w:p>
      <w:r>
        <w:t>作者:朝仓庆著；金善花译</w:t>
      </w:r>
    </w:p>
    <w:p>
      <w:r>
        <w:t>出版社:北京:中国友谊出版公司,2013.12</w:t>
      </w:r>
    </w:p>
    <w:p>
      <w:r>
        <w:t>出版日期：</w:t>
      </w:r>
    </w:p>
    <w:p>
      <w:r>
        <w:t>总页数：203</w:t>
      </w:r>
    </w:p>
    <w:p>
      <w:r>
        <w:t>更多请访问教客网:www.jiaokey.com</w:t>
      </w:r>
    </w:p>
    <w:p>
      <w:r>
        <w:t>国家为什么会破产  金融决定世界经济格局评论地址：https://www.jiaokey.com/book/detail/13445633.html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