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第2版</w:t>
      </w:r>
    </w:p>
    <w:p>
      <w:r>
        <w:rPr>
          <w:rFonts w:ascii="宋体" w:hAnsi="宋体" w:eastAsia="宋体"/>
          <w:sz w:val="24"/>
        </w:rPr>
        <w:t>朱崇资主编；张亚萍，邬秋颖，于冬梅副主编；刘东辉主审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朱崇资主编；张亚萍，邬秋颖，于冬梅副主编；刘东辉主审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本书出售、求购地址：https://www.jiaokey.com/book/detail/13443162.html</w:t>
      </w:r>
    </w:p>
    <w:p>
      <w:r>
        <w:t>更多相关图书推荐：https://www.jiaokey.com</w:t>
      </w:r>
    </w:p>
    <w:p>
      <w:r>
        <w:t>朱崇资主编；张亚萍，邬秋颖，于冬梅副主编；刘东辉主审 其他作品：https://www.jiaokey.com/tag/朱崇资主编；张亚萍，邬秋颖，于冬梅副主编；刘东辉主审.html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关键词搜索：https://www.jiaokey.com/tag/成本会计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