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经典读库  受益终生的100部世界经典名著</w:t>
      </w:r>
    </w:p>
    <w:p>
      <w:r>
        <w:rPr>
          <w:rFonts w:ascii="宋体" w:hAnsi="宋体" w:eastAsia="宋体"/>
          <w:sz w:val="24"/>
        </w:rPr>
        <w:t>《经典读库》编委会编著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经典读库  受益终生的100部世界经典名著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《经典读库》编委会编著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本书出售、求购地址：https://www.jiaokey.com/book/detail/13442655.html</w:t>
      </w:r>
    </w:p>
    <w:p>
      <w:r>
        <w:t>更多相关图书推荐：https://www.jiaokey.com</w:t>
      </w:r>
    </w:p>
    <w:p>
      <w:r>
        <w:t>《经典读库》编委会编著 其他作品：https://www.jiaokey.com/tag/《经典读库》编委会编著.html</w:t>
      </w:r>
    </w:p>
    <w:p>
      <w:r>
        <w:t>南京：江苏美术出版社 出版图书：https://www.jiaokey.com/tag/南京：江苏美术出版社.html</w:t>
      </w:r>
    </w:p>
    <w:p>
      <w:r>
        <w:t>关键词搜索：https://www.jiaokey.com/tag/经典读库  受益终生的100部世界经典名著.html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