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CPU自制入门</w:t>
      </w:r>
    </w:p>
    <w:p>
      <w:r>
        <w:rPr>
          <w:rFonts w:ascii="宋体" w:hAnsi="宋体" w:eastAsia="宋体"/>
          <w:sz w:val="24"/>
        </w:rPr>
        <w:t>（日）水头一寿，米泽辽，藤田裕士著；赵谦译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CPU自制入门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（日）水头一寿，米泽辽，藤田裕士著；赵谦译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本书出售、求购地址：https://www.jiaokey.com/book/detail/13439884.html</w:t>
      </w:r>
    </w:p>
    <w:p>
      <w:r>
        <w:t>更多相关图书推荐：https://www.jiaokey.com</w:t>
      </w:r>
    </w:p>
    <w:p>
      <w:r>
        <w:t>（日）水头一寿，米泽辽，藤田裕士著；赵谦译 其他作品：https://www.jiaokey.com/tag/（日）水头一寿，米泽辽，藤田裕士著；赵谦译.html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关键词搜索：https://www.jiaokey.com/tag/CPU自制入门.html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