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银行领导力打造  成长还是衰退，没有第三条路</w:t>
      </w:r>
    </w:p>
    <w:p>
      <w:r>
        <w:rPr>
          <w:rFonts w:ascii="宋体" w:hAnsi="宋体" w:eastAsia="宋体"/>
          <w:sz w:val="24"/>
        </w:rPr>
        <w:t>《基层银行·金融机构业务成长必修丛书》编写组编著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银行领导力打造  成长还是衰退，没有第三条路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《基层银行·金融机构业务成长必修丛书》编写组编著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本书出售、求购地址：https://www.jiaokey.com/book/detail/13439647.html</w:t>
      </w:r>
    </w:p>
    <w:p>
      <w:r>
        <w:t>更多相关图书推荐：https://www.jiaokey.com</w:t>
      </w:r>
    </w:p>
    <w:p>
      <w:r>
        <w:t>《基层银行·金融机构业务成长必修丛书》编写组编著 其他作品：https://www.jiaokey.com/tag/《基层银行·金融机构业务成长必修丛书》编写组编著.html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关键词搜索：https://www.jiaokey.com/tag/银行领导力打造  成长还是衰退，没有第三条路.html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