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一</w:t>
      </w:r>
    </w:p>
    <w:p>
      <w:r>
        <w:rPr>
          <w:rFonts w:ascii="宋体" w:hAnsi="宋体" w:eastAsia="宋体"/>
          <w:sz w:val="24"/>
        </w:rPr>
        <w:t>（汉）司马迁撰；（南朝宋）裴骃集解；（唐）司马贞索隐；（唐）张守节正义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本书出售、求购地址：https://www.jiaokey.com/book/detail/13438039.html</w:t>
      </w:r>
    </w:p>
    <w:p>
      <w:r>
        <w:t>更多相关图书推荐：https://www.jiaokey.com</w:t>
      </w:r>
    </w:p>
    <w:p>
      <w:r>
        <w:t>（汉）司马迁撰；（南朝宋）裴骃集解；（唐）司马贞索隐；（唐）张守节正义 其他作品：https://www.jiaokey.com/tag/（汉）司马迁撰；（南朝宋）裴骃集解；（唐）司马贞索隐；（唐）张守节正义.html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