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新编经济法实务</w:t>
      </w:r>
    </w:p>
    <w:p>
      <w:r>
        <w:rPr>
          <w:rFonts w:ascii="宋体" w:hAnsi="宋体" w:eastAsia="宋体"/>
          <w:sz w:val="24"/>
        </w:rPr>
        <w:t>詹王镇，姜发根主编；高立伟，刘为国，杨松，姚维振副主编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詹王镇，姜发根主编；高立伟，刘为国，杨松，姚维振副主编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本书出售、求购地址：https://www.jiaokey.com/book/detail/13437511.html</w:t>
      </w:r>
    </w:p>
    <w:p>
      <w:r>
        <w:t>更多相关图书推荐：https://www.jiaokey.com</w:t>
      </w:r>
    </w:p>
    <w:p>
      <w:r>
        <w:t>詹王镇，姜发根主编；高立伟，刘为国，杨松，姚维振副主编 其他作品：https://www.jiaokey.com/tag/詹王镇，姜发根主编；高立伟，刘为国，杨松，姚维振副主编.html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关键词搜索：https://www.jiaokey.com/tag/新编经济法实务.html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