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阴阳魔界</w:t>
      </w:r>
    </w:p>
    <w:p>
      <w:r>
        <w:rPr>
          <w:rFonts w:ascii="宋体" w:hAnsi="宋体" w:eastAsia="宋体"/>
          <w:sz w:val="24"/>
        </w:rPr>
        <w:t>罗德·瑟林（Rod Serling）等著；卡罗·瑟林（Carol Serling），马丁·格林堡（Martin H.Greenberg）编；唐果仁译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阴阳魔界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罗德·瑟林（Rod Serling）等著；卡罗·瑟林（Carol Serling），马丁·格林堡（Martin H.Greenberg）编；唐果仁译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本书出售、求购地址：https://www.jiaokey.com/book/detail/13435743.html</w:t>
      </w:r>
    </w:p>
    <w:p>
      <w:r>
        <w:t>更多相关图书推荐：https://www.jiaokey.com</w:t>
      </w:r>
    </w:p>
    <w:p>
      <w:r>
        <w:t>罗德·瑟林（Rod Serling）等著；卡罗·瑟林（Carol Serling），马丁·格林堡（Martin H.Greenberg）编；唐果仁译 其他作品：https://www.jiaokey.com/tag/罗德·瑟林（Rod Serling）等著；卡罗·瑟林（Carol Serling），马丁·格林堡（Martin H.Greenberg）编；唐果仁译.html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关键词搜索：https://www.jiaokey.com/tag/阴阳魔界.html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