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作案现场</w:t>
      </w:r>
    </w:p>
    <w:p>
      <w:r>
        <w:rPr>
          <w:rFonts w:ascii="宋体" w:hAnsi="宋体" w:eastAsia="宋体"/>
          <w:sz w:val="24"/>
        </w:rPr>
        <w:t>（德）布兰克著；马亚雯译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作案现场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（德）布兰克著；马亚雯译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本书出售、求购地址：https://www.jiaokey.com/book/detail/13435265.html</w:t>
      </w:r>
    </w:p>
    <w:p>
      <w:r>
        <w:t>更多相关图书推荐：https://www.jiaokey.com</w:t>
      </w:r>
    </w:p>
    <w:p>
      <w:r>
        <w:t>（德）布兰克著；马亚雯译 其他作品：https://www.jiaokey.com/tag/（德）布兰克著；马亚雯译.html</w:t>
      </w:r>
    </w:p>
    <w:p>
      <w:r>
        <w:t>南京:南京出版社,2013.07 出版图书：https://www.jiaokey.com/tag/南京:南京出版社,2013.07.html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