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河东耕地</w:t>
      </w:r>
    </w:p>
    <w:p>
      <w:r>
        <w:rPr>
          <w:rFonts w:ascii="宋体" w:hAnsi="宋体" w:eastAsia="宋体"/>
          <w:sz w:val="24"/>
        </w:rPr>
        <w:t>李友忠，闫童主编；刘士亮，姚静，滕世辉副主编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河东耕地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李友忠，闫童主编；刘士亮，姚静，滕世辉副主编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本书出售、求购地址：https://www.jiaokey.com/book/detail/13434469.html</w:t>
      </w:r>
    </w:p>
    <w:p>
      <w:r>
        <w:t>更多相关图书推荐：https://www.jiaokey.com</w:t>
      </w:r>
    </w:p>
    <w:p>
      <w:r>
        <w:t>李友忠，闫童主编；刘士亮，姚静，滕世辉副主编 其他作品：https://www.jiaokey.com/tag/李友忠，闫童主编；刘士亮，姚静，滕世辉副主编.html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关键词搜索：https://www.jiaokey.com/tag/河东耕地.html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